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湛江经济技术开发区食品药品监督管理局行政处罚信息公开表</w:t>
      </w:r>
    </w:p>
    <w:p/>
    <w:tbl>
      <w:tblPr>
        <w:tblStyle w:val="6"/>
        <w:tblW w:w="152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80"/>
        <w:gridCol w:w="1800"/>
        <w:gridCol w:w="1980"/>
        <w:gridCol w:w="1080"/>
        <w:gridCol w:w="970"/>
        <w:gridCol w:w="2090"/>
        <w:gridCol w:w="2340"/>
        <w:gridCol w:w="1080"/>
        <w:gridCol w:w="126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exact"/>
        </w:trPr>
        <w:tc>
          <w:tcPr>
            <w:tcW w:w="648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</w:t>
            </w:r>
          </w:p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080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行政处罚决定文号</w:t>
            </w:r>
          </w:p>
        </w:tc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案件</w:t>
            </w:r>
          </w:p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980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违法企业名称或违法自然人姓名</w:t>
            </w:r>
          </w:p>
        </w:tc>
        <w:tc>
          <w:tcPr>
            <w:tcW w:w="1080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违法企业营业执照注册号</w:t>
            </w:r>
          </w:p>
        </w:tc>
        <w:tc>
          <w:tcPr>
            <w:tcW w:w="970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法定代表人姓名</w:t>
            </w:r>
          </w:p>
        </w:tc>
        <w:tc>
          <w:tcPr>
            <w:tcW w:w="2090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主要违法事实</w:t>
            </w:r>
          </w:p>
        </w:tc>
        <w:tc>
          <w:tcPr>
            <w:tcW w:w="2340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行政处罚的种类和依据</w:t>
            </w:r>
          </w:p>
        </w:tc>
        <w:tc>
          <w:tcPr>
            <w:tcW w:w="1080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行政处罚的履行方式和期限</w:t>
            </w:r>
          </w:p>
        </w:tc>
        <w:tc>
          <w:tcPr>
            <w:tcW w:w="1260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作出处罚的机关名称和日期</w:t>
            </w: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0" w:hRule="exac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（湛开）食药监食罚〔2018〕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湛江开发区东升海鲜酒家使用清洗消毒不合格餐饮具案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张林丽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440807600017430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张林丽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经查，</w:t>
            </w:r>
            <w:r>
              <w:rPr>
                <w:rFonts w:hint="eastAsia"/>
                <w:sz w:val="24"/>
                <w:lang w:eastAsia="zh-CN"/>
              </w:rPr>
              <w:t>当事人所提供给顾客使用的餐饮具经抽样检验不合格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依据《中华人民共和国食品安全法》第一百二十</w:t>
            </w:r>
            <w:r>
              <w:rPr>
                <w:rFonts w:hint="eastAsia"/>
                <w:sz w:val="24"/>
                <w:lang w:eastAsia="zh-CN"/>
              </w:rPr>
              <w:t>六</w:t>
            </w:r>
            <w:r>
              <w:rPr>
                <w:rFonts w:hint="eastAsia"/>
                <w:sz w:val="24"/>
              </w:rPr>
              <w:t>条</w:t>
            </w:r>
            <w:r>
              <w:rPr>
                <w:rFonts w:hint="eastAsia"/>
                <w:sz w:val="24"/>
                <w:lang w:eastAsia="zh-CN"/>
              </w:rPr>
              <w:t>第一款第（五）</w:t>
            </w:r>
            <w:bookmarkStart w:id="0" w:name="_GoBack"/>
            <w:bookmarkEnd w:id="0"/>
            <w:r>
              <w:rPr>
                <w:rFonts w:hint="eastAsia"/>
                <w:sz w:val="24"/>
                <w:lang w:eastAsia="zh-CN"/>
              </w:rPr>
              <w:t>项</w:t>
            </w:r>
            <w:r>
              <w:rPr>
                <w:rFonts w:hint="eastAsia"/>
                <w:sz w:val="24"/>
              </w:rPr>
              <w:t>的规定　处罚以下：1.罚款5000元。</w:t>
            </w:r>
          </w:p>
        </w:tc>
        <w:tc>
          <w:tcPr>
            <w:tcW w:w="108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限当事人自收到本决定书之日起十五日内携带《罚款通知书》到相关银行（详见罚款通知书）缴纳罚款。到期不缴纳罚款的，本局可以每日按罚款数额的3%加处罚款。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湛江经济技术开发区食品药品监督管理局2018年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无</w:t>
            </w:r>
          </w:p>
        </w:tc>
      </w:tr>
    </w:tbl>
    <w:p>
      <w:pPr>
        <w:rPr>
          <w:sz w:val="28"/>
          <w:szCs w:val="28"/>
        </w:rPr>
      </w:pPr>
    </w:p>
    <w:sectPr>
      <w:headerReference r:id="rId3" w:type="default"/>
      <w:pgSz w:w="16838" w:h="11906" w:orient="landscape"/>
      <w:pgMar w:top="1304" w:right="1134" w:bottom="130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7115C"/>
    <w:rsid w:val="00172A27"/>
    <w:rsid w:val="00282761"/>
    <w:rsid w:val="0036773B"/>
    <w:rsid w:val="003A49AA"/>
    <w:rsid w:val="003D1CCA"/>
    <w:rsid w:val="00440207"/>
    <w:rsid w:val="0047053E"/>
    <w:rsid w:val="0047186B"/>
    <w:rsid w:val="004C7405"/>
    <w:rsid w:val="00597CCB"/>
    <w:rsid w:val="005D25C8"/>
    <w:rsid w:val="006116E4"/>
    <w:rsid w:val="0061238C"/>
    <w:rsid w:val="007D2DAF"/>
    <w:rsid w:val="00941090"/>
    <w:rsid w:val="00971D71"/>
    <w:rsid w:val="00983599"/>
    <w:rsid w:val="009D5DFA"/>
    <w:rsid w:val="009E54C8"/>
    <w:rsid w:val="00B65CDB"/>
    <w:rsid w:val="00CC610B"/>
    <w:rsid w:val="00CE0567"/>
    <w:rsid w:val="00D63476"/>
    <w:rsid w:val="00D64145"/>
    <w:rsid w:val="00DB7556"/>
    <w:rsid w:val="00DC1C10"/>
    <w:rsid w:val="00DE05A8"/>
    <w:rsid w:val="00E34024"/>
    <w:rsid w:val="00E87E9E"/>
    <w:rsid w:val="00ED51E4"/>
    <w:rsid w:val="00F328E2"/>
    <w:rsid w:val="00F53826"/>
    <w:rsid w:val="00FD5168"/>
    <w:rsid w:val="02F516EA"/>
    <w:rsid w:val="0561002C"/>
    <w:rsid w:val="0CC14613"/>
    <w:rsid w:val="150B0684"/>
    <w:rsid w:val="217F2D99"/>
    <w:rsid w:val="22E152C9"/>
    <w:rsid w:val="26847B6C"/>
    <w:rsid w:val="2EF247C1"/>
    <w:rsid w:val="3F3B7932"/>
    <w:rsid w:val="406E0FA8"/>
    <w:rsid w:val="418B6FEA"/>
    <w:rsid w:val="461C2348"/>
    <w:rsid w:val="4C670469"/>
    <w:rsid w:val="4E8B0100"/>
    <w:rsid w:val="5C6B03C9"/>
    <w:rsid w:val="5D162FBF"/>
    <w:rsid w:val="5D925EBA"/>
    <w:rsid w:val="5F2574E1"/>
    <w:rsid w:val="611155D5"/>
    <w:rsid w:val="641E1632"/>
    <w:rsid w:val="790C33A8"/>
    <w:rsid w:val="7E8C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245</Words>
  <Characters>79</Characters>
  <Lines>1</Lines>
  <Paragraphs>1</Paragraphs>
  <TotalTime>0</TotalTime>
  <ScaleCrop>false</ScaleCrop>
  <LinksUpToDate>false</LinksUpToDate>
  <CharactersWithSpaces>323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2017-05-02T01:23:00Z</dcterms:created>
  <dc:creator>微软用户</dc:creator>
  <cp:lastModifiedBy>Administrator</cp:lastModifiedBy>
  <cp:lastPrinted>2018-05-15T03:05:00Z</cp:lastPrinted>
  <dcterms:modified xsi:type="dcterms:W3CDTF">2018-10-25T02:30:00Z</dcterms:modified>
  <dc:title>行政处罚信息公开表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