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湛江经济技术开发区代建项目管理局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经开区十四小建设项目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对经开区十四小建设项目资金的使用管理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湛江经济技术开发区代建项目管理局经开区十四小建设项目经费449.84万元进行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bookmarkStart w:id="0" w:name="_GoBack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经开区十四小建设项目</w:t>
      </w:r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2021年度资金共计449.84万元，项目单位为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代建项目管理局。项目资金全部用于湛江经济技术开发区第十四小学建设项目。项目内容包括新建教学楼一幢等相关工程。项目建成后将改善学校的教学环境，扩大湛江市教育规模，进一步提高教学质量，有利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“十一五”时期，教育事业的发展要以邓小平理论和“三个代表”重要思想为指导，以科学发展观统领全局，大力实施科教兴国战略和人才强国战略，坚持教育优先发展，促进教育公平，全面贯彻党的教育方针，坚持教育为社会主义现代化建设服务、为人民服务，全面实施素质教育，深化教育改革，提高教育质量，办好让人民群众满意的教育，为全面建设小康社会、构建社会主义和谐社会、实现建设创新型国家和人力资源强国的奋斗目标做出新的贡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经开区十四小建设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600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449.84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74.97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449.84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已全部支出，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。从核查情况看，经开区十四小建设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单位通过公开招标邀请专业设计方到学校实地踏勘，结合学校实际及长远发展的要求，进行了规划。进一步进行地质勘测，由设计公司制定图纸报有关部门审查，通过预算部门对项目进行了预算，并上报区发改局审批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本项目属社会公益项目，项目建成后能改善学校的教学环境，进一步提高教学质量以及师资力量，为社会培养人才，提升竞争力，促进竞争，刺激经济发展。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1、项目的实施进度。项目进展能够按照计划进行，阶段性目标清晰。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项目建成后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有利于缓解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区域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学位不足的问题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有利于教学规模，完善基础教育体系，使更多的学员能够得到更好的受教育机会，提供当地居民的受教育水平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，培养更多的人才，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项目实施过程中日常考核目标不够明确，无法对项目实施过程进行整体把控。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</w:rPr>
        <w:t>提高财政资金使用效益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加强工作进展流程管理，建立日常考核验收办法，其他有关部门要各司其职、各负其责、通力协作、密切配合。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强化项目实施全方面管理，补充项目实施过程中紧急情况的处理办法，以便对项目实施过程进行整体把控。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</w:t>
      </w:r>
      <w:r>
        <w:rPr>
          <w:rFonts w:hint="eastAsia" w:ascii="仿宋_GB2312" w:eastAsia="仿宋_GB2312"/>
          <w:sz w:val="30"/>
          <w:szCs w:val="30"/>
          <w:lang w:eastAsia="zh-CN"/>
        </w:rPr>
        <w:t>经开区十四小建设项目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6AF0C7"/>
    <w:multiLevelType w:val="singleLevel"/>
    <w:tmpl w:val="556AF0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CC646B6"/>
    <w:rsid w:val="0CE1414A"/>
    <w:rsid w:val="103A6A1C"/>
    <w:rsid w:val="10EA41B2"/>
    <w:rsid w:val="1177316B"/>
    <w:rsid w:val="1662251B"/>
    <w:rsid w:val="19064402"/>
    <w:rsid w:val="19F64D28"/>
    <w:rsid w:val="1A4268EB"/>
    <w:rsid w:val="1A903DE6"/>
    <w:rsid w:val="1DFC120D"/>
    <w:rsid w:val="1E9845F0"/>
    <w:rsid w:val="20384A18"/>
    <w:rsid w:val="22430C1B"/>
    <w:rsid w:val="226A2AB9"/>
    <w:rsid w:val="232D1A99"/>
    <w:rsid w:val="247054C4"/>
    <w:rsid w:val="29364AA5"/>
    <w:rsid w:val="34AC52EB"/>
    <w:rsid w:val="38ED48F0"/>
    <w:rsid w:val="3AA31A98"/>
    <w:rsid w:val="405C4691"/>
    <w:rsid w:val="477536A2"/>
    <w:rsid w:val="48783232"/>
    <w:rsid w:val="4D4E44D3"/>
    <w:rsid w:val="4D935C04"/>
    <w:rsid w:val="4F1450E6"/>
    <w:rsid w:val="50D65FF3"/>
    <w:rsid w:val="50E8551B"/>
    <w:rsid w:val="533B75B0"/>
    <w:rsid w:val="566043AE"/>
    <w:rsid w:val="58E171CA"/>
    <w:rsid w:val="5B3147B3"/>
    <w:rsid w:val="5B7326E1"/>
    <w:rsid w:val="6065020A"/>
    <w:rsid w:val="60C132CC"/>
    <w:rsid w:val="626C14AC"/>
    <w:rsid w:val="63F805D2"/>
    <w:rsid w:val="69164B73"/>
    <w:rsid w:val="6B0B10B5"/>
    <w:rsid w:val="6DF371E9"/>
    <w:rsid w:val="70ED2EED"/>
    <w:rsid w:val="716C3AA9"/>
    <w:rsid w:val="71AC3EEB"/>
    <w:rsid w:val="752E0FD3"/>
    <w:rsid w:val="797C1F70"/>
    <w:rsid w:val="7C806D15"/>
    <w:rsid w:val="7CFA0255"/>
    <w:rsid w:val="7D2358C1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2022-03-16T08:26:25Z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2BFFD78C2CDF4805920E64A4A22F046C</vt:lpwstr>
  </property>
</Properties>
</file>