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hint="eastAsia" w:ascii="仿宋" w:hAnsi="仿宋" w:eastAsia="仿宋" w:cs="仿宋"/>
          <w:b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sz w:val="36"/>
          <w:szCs w:val="36"/>
          <w:lang w:eastAsia="zh-CN"/>
        </w:rPr>
        <w:t>湛江经济技术开发区</w:t>
      </w:r>
      <w:r>
        <w:rPr>
          <w:rFonts w:hint="eastAsia" w:ascii="仿宋" w:hAnsi="仿宋" w:eastAsia="仿宋" w:cs="仿宋"/>
          <w:b/>
          <w:sz w:val="36"/>
          <w:szCs w:val="36"/>
          <w:lang w:val="en-US" w:eastAsia="zh-CN"/>
        </w:rPr>
        <w:t>组织部2021年</w:t>
      </w:r>
    </w:p>
    <w:p>
      <w:pPr>
        <w:spacing w:line="590" w:lineRule="exact"/>
        <w:jc w:val="center"/>
        <w:rPr>
          <w:rFonts w:hint="eastAsia" w:ascii="仿宋" w:hAnsi="仿宋" w:eastAsia="仿宋" w:cs="仿宋"/>
          <w:b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sz w:val="36"/>
          <w:szCs w:val="36"/>
          <w:lang w:val="en-US" w:eastAsia="zh-CN"/>
        </w:rPr>
        <w:t>镇街、村级两委换届工作经费</w:t>
      </w:r>
    </w:p>
    <w:p>
      <w:pPr>
        <w:spacing w:line="590" w:lineRule="exact"/>
        <w:jc w:val="center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绩效评价报告</w:t>
      </w:r>
    </w:p>
    <w:p>
      <w:pPr>
        <w:spacing w:line="590" w:lineRule="exact"/>
        <w:jc w:val="center"/>
        <w:rPr>
          <w:rFonts w:hint="eastAsia" w:ascii="仿宋" w:hAnsi="仿宋" w:eastAsia="仿宋" w:cs="仿宋"/>
          <w:b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为加强</w:t>
      </w:r>
      <w:r>
        <w:rPr>
          <w:rFonts w:hint="eastAsia" w:ascii="仿宋_GB2312" w:eastAsia="仿宋_GB2312"/>
          <w:sz w:val="30"/>
          <w:szCs w:val="30"/>
          <w:lang w:eastAsia="zh-CN"/>
        </w:rPr>
        <w:t>对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镇街、村委两委换届工作经费</w:t>
      </w:r>
      <w:r>
        <w:rPr>
          <w:rFonts w:hint="eastAsia" w:ascii="仿宋_GB2312" w:eastAsia="仿宋_GB2312"/>
          <w:sz w:val="30"/>
          <w:szCs w:val="30"/>
          <w:lang w:eastAsia="zh-CN"/>
        </w:rPr>
        <w:t>的使用管理</w:t>
      </w:r>
      <w:r>
        <w:rPr>
          <w:rFonts w:hint="eastAsia" w:ascii="仿宋_GB2312" w:eastAsia="仿宋_GB2312"/>
          <w:sz w:val="30"/>
          <w:szCs w:val="30"/>
        </w:rPr>
        <w:t>，提高财政资金使用效益，</w:t>
      </w:r>
      <w:r>
        <w:rPr>
          <w:rFonts w:hint="eastAsia" w:ascii="仿宋_GB2312" w:eastAsia="仿宋_GB2312"/>
          <w:sz w:val="30"/>
          <w:szCs w:val="30"/>
          <w:lang w:eastAsia="zh-CN"/>
        </w:rPr>
        <w:t>根据</w:t>
      </w:r>
      <w:r>
        <w:rPr>
          <w:rFonts w:hint="eastAsia" w:ascii="仿宋_GB2312" w:eastAsia="仿宋_GB2312"/>
          <w:sz w:val="30"/>
          <w:szCs w:val="30"/>
        </w:rPr>
        <w:t>《关于印发项目支出绩效评价管理办法的通知》</w:t>
      </w:r>
      <w:r>
        <w:rPr>
          <w:rFonts w:hint="eastAsia" w:ascii="仿宋_GB2312" w:eastAsia="仿宋_GB2312"/>
          <w:sz w:val="30"/>
          <w:szCs w:val="30"/>
          <w:lang w:eastAsia="zh-CN"/>
        </w:rPr>
        <w:t>（</w:t>
      </w:r>
      <w:r>
        <w:rPr>
          <w:rFonts w:hint="eastAsia" w:ascii="仿宋_GB2312" w:eastAsia="仿宋_GB2312"/>
          <w:sz w:val="30"/>
          <w:szCs w:val="30"/>
        </w:rPr>
        <w:t>财预〔2020〕10 号</w:t>
      </w:r>
      <w:r>
        <w:rPr>
          <w:rFonts w:hint="eastAsia" w:ascii="仿宋_GB2312" w:eastAsia="仿宋_GB2312"/>
          <w:sz w:val="30"/>
          <w:szCs w:val="30"/>
          <w:lang w:eastAsia="zh-CN"/>
        </w:rPr>
        <w:t>）和《广东省财政厅关于印发广东省省级财政绩效评估指南的通知》（粤财绩</w:t>
      </w:r>
      <w:r>
        <w:rPr>
          <w:rFonts w:hint="eastAsia" w:ascii="仿宋_GB2312" w:eastAsia="仿宋_GB2312"/>
          <w:sz w:val="30"/>
          <w:szCs w:val="30"/>
        </w:rPr>
        <w:t>〔2020〕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eastAsia="仿宋_GB2312"/>
          <w:sz w:val="30"/>
          <w:szCs w:val="30"/>
        </w:rPr>
        <w:t xml:space="preserve"> 号</w:t>
      </w:r>
      <w:r>
        <w:rPr>
          <w:rFonts w:hint="eastAsia" w:ascii="仿宋_GB2312" w:eastAsia="仿宋_GB2312"/>
          <w:sz w:val="30"/>
          <w:szCs w:val="30"/>
          <w:lang w:eastAsia="zh-CN"/>
        </w:rPr>
        <w:t>）要求，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湛江经济技术开发区财政局于2022年01月，</w:t>
      </w:r>
      <w:r>
        <w:rPr>
          <w:rFonts w:hint="eastAsia" w:ascii="仿宋" w:hAnsi="仿宋" w:eastAsia="仿宋" w:cs="仿宋"/>
          <w:sz w:val="30"/>
          <w:szCs w:val="30"/>
        </w:rPr>
        <w:t>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湛江经济技术开发区组织部2021年镇街、村级两委换届工作经费127.20万元进行</w:t>
      </w:r>
      <w:r>
        <w:rPr>
          <w:rFonts w:hint="eastAsia" w:ascii="仿宋" w:hAnsi="仿宋" w:eastAsia="仿宋" w:cs="仿宋"/>
          <w:sz w:val="30"/>
          <w:szCs w:val="30"/>
        </w:rPr>
        <w:t>重点绩效评价，形成绩效评价报告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一、项目概况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2021年镇街、村级两委换届工作经费共计使用127.20万元，项目单位主要为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湛江经济技术开发区组织部。该资金全部统筹用于镇街、村级两委换届工作经费支出。主要是完成51个村（社区）换届选举任务，经费支出包括护换届选举培训、政策书籍购买、选举资料印制、选举宣传、选举投票箱、办公耗材、工作人员误餐等。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镇街、村级两委换届选举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主要是为了充分发挥人民群众的主动性、积极性和创造性，尊重和保障人名的知情权、参与权、表达权、监督权，对于加强和改善党的领导、提高党的执政能力，具有极为重要的意义。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二、绩效目标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确保51个村（社区）的换届选举工作的顺利开展，做好换届选举工作的前期宣传、换届人员和村（社区）“两委”干部的培训工作。为切实抓好镇街、村级两委换届工作，高标准高质量推进镇街、村级两委换届选举，坚持党的领导，牢牢把握正确的政治方向，优化班子结构，依法依规，有序组织好换届选举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积极与各镇街、各相关职能部门搞好镇街、村级两委换届选举的联系协作，确保换届选举工作顺利开展，着力把政治素质高、发展思路宽、工作干劲足的党员干部选出来、用起来，把握发展新阶段、融入发展新格局、推动高质量发展提供基层组织保证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三、项目资金使用及管理情况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镇街、村级两委换届工作经费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  <w:lang w:val="en-US" w:eastAsia="zh-CN"/>
        </w:rPr>
        <w:t>2021年度预算为150万元，财政到位资金127.20万元，财政资金到位率84.80%。</w:t>
      </w:r>
      <w:r>
        <w:rPr>
          <w:rFonts w:hint="eastAsia" w:ascii="仿宋" w:hAnsi="仿宋" w:eastAsia="仿宋" w:cs="仿宋"/>
          <w:kern w:val="2"/>
          <w:sz w:val="30"/>
          <w:szCs w:val="30"/>
          <w:highlight w:val="none"/>
          <w:lang w:val="en-US" w:eastAsia="zh-CN" w:bidi="ar-SA"/>
        </w:rPr>
        <w:t>项目支出金额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  <w:lang w:val="en-US" w:eastAsia="zh-CN"/>
        </w:rPr>
        <w:t>127.20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万元</w:t>
      </w:r>
      <w:r>
        <w:rPr>
          <w:rFonts w:hint="eastAsia" w:ascii="仿宋" w:hAnsi="仿宋" w:eastAsia="仿宋" w:cs="仿宋"/>
          <w:kern w:val="2"/>
          <w:sz w:val="30"/>
          <w:szCs w:val="30"/>
          <w:highlight w:val="none"/>
          <w:lang w:val="en-US" w:eastAsia="zh-CN" w:bidi="ar-SA"/>
        </w:rPr>
        <w:t>，财政资金支出率为100%。从核查情况看，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镇街、村级两委换届工作经费</w:t>
      </w:r>
      <w:r>
        <w:rPr>
          <w:rFonts w:hint="eastAsia" w:ascii="仿宋" w:hAnsi="仿宋" w:eastAsia="仿宋" w:cs="仿宋"/>
          <w:kern w:val="2"/>
          <w:sz w:val="30"/>
          <w:szCs w:val="30"/>
          <w:highlight w:val="none"/>
          <w:lang w:val="en-US" w:eastAsia="zh-CN" w:bidi="ar-SA"/>
        </w:rPr>
        <w:t>的管理及使用情况基本合法合规，未发现存在挤占、截留或挪用专项资金情况，资金支付手续齐全，也没有发现超范围和超标准使用资金。财务制度较为规范，能够按照制度办理结算和会计核算。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四、项目组织管理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根据</w:t>
      </w:r>
      <w:r>
        <w:rPr>
          <w:rFonts w:hint="eastAsia" w:ascii="仿宋_GB2312" w:eastAsia="仿宋_GB2312"/>
          <w:sz w:val="30"/>
          <w:szCs w:val="30"/>
        </w:rPr>
        <w:t>《</w:t>
      </w:r>
      <w:r>
        <w:rPr>
          <w:rFonts w:hint="eastAsia" w:ascii="仿宋_GB2312" w:eastAsia="仿宋_GB2312"/>
          <w:sz w:val="30"/>
          <w:szCs w:val="30"/>
          <w:lang w:eastAsia="zh-CN"/>
        </w:rPr>
        <w:t>关于成立湛江经开区村（社区）‘两委’换届工作领导小组通知</w:t>
      </w:r>
      <w:r>
        <w:rPr>
          <w:rFonts w:hint="eastAsia" w:ascii="仿宋_GB2312" w:eastAsia="仿宋_GB2312"/>
          <w:sz w:val="30"/>
          <w:szCs w:val="30"/>
        </w:rPr>
        <w:t>》（</w:t>
      </w:r>
      <w:r>
        <w:rPr>
          <w:rFonts w:hint="eastAsia" w:ascii="仿宋_GB2312" w:eastAsia="仿宋_GB2312"/>
          <w:sz w:val="30"/>
          <w:szCs w:val="30"/>
          <w:lang w:eastAsia="zh-CN"/>
        </w:rPr>
        <w:t>湛开办</w:t>
      </w:r>
      <w:r>
        <w:rPr>
          <w:rFonts w:hint="eastAsia" w:ascii="仿宋_GB2312" w:eastAsia="仿宋_GB2312"/>
          <w:sz w:val="30"/>
          <w:szCs w:val="30"/>
        </w:rPr>
        <w:t>〔20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20</w:t>
      </w:r>
      <w:r>
        <w:rPr>
          <w:rFonts w:hint="eastAsia" w:ascii="仿宋_GB2312" w:eastAsia="仿宋_GB2312"/>
          <w:sz w:val="30"/>
          <w:szCs w:val="30"/>
        </w:rPr>
        <w:t>〕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71</w:t>
      </w:r>
      <w:r>
        <w:rPr>
          <w:rFonts w:hint="eastAsia" w:ascii="仿宋_GB2312" w:eastAsia="仿宋_GB2312"/>
          <w:sz w:val="30"/>
          <w:szCs w:val="30"/>
        </w:rPr>
        <w:t>号）</w:t>
      </w:r>
      <w:r>
        <w:rPr>
          <w:rFonts w:hint="eastAsia" w:ascii="仿宋_GB2312" w:eastAsia="仿宋_GB2312"/>
          <w:sz w:val="30"/>
          <w:szCs w:val="30"/>
          <w:lang w:eastAsia="zh-CN"/>
        </w:rPr>
        <w:t>精神，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专门成立“两委”换届工作领导小组办公室及5个工作组，工作组主要包括综合组、指导组、宣传组、维稳组和监督组，办公室及各工作组各司其职，相互合作，确保换届工作高质量高标准的完成。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镇街、村级两委换届工作经费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在实施过程比较规范，由区组织部负责全部的换届选举工作，</w:t>
      </w: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做好换届选举工作的全部统筹工作，对承担的任务进行了层层分解，将工作责任分解到各镇街，做到政府领导、部门协作、社会参与的工作机制。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在公开机制方面较为规范，信息化管理较为健全，履行手续完备。资金使用按照相关文件要求，未发现存在挤占、截留或挪用征拆资金情况。资金支付手续齐全，没有发现超范围和超标准使用资金，财务制度较为规范，能够按照制度办理结算和会计核算。项目的监管比较到位，及时关注换届选举的各项具体情况。</w:t>
      </w:r>
      <w:r>
        <w:rPr>
          <w:rFonts w:hint="eastAsia" w:ascii="仿宋" w:hAnsi="仿宋" w:eastAsia="仿宋" w:cs="仿宋"/>
          <w:kern w:val="2"/>
          <w:sz w:val="30"/>
          <w:szCs w:val="30"/>
          <w:highlight w:val="none"/>
          <w:lang w:val="en-US" w:eastAsia="zh-CN" w:bidi="ar-SA"/>
        </w:rPr>
        <w:t>项目工作经费的使用也按国家和省财务管理制度执行，从而确保了该项目的顺利组织、实施与完成。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8" w:leftChars="0" w:right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项目绩效情况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（一）项目的经济性分析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搞好镇街、村级两委换届工作，是推动经济发展的重要举措；特别是农村经济发展仍然滞后，农民增收仍然困难，仍然需要大力扶持，同时也是推动农村经济发展的必要条件。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（二）项目的效率性分析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项目实施过程能够按照计划进行，阶段性目标清晰，按照进度开展项目，在实施过程中取得良好效益。镇街、村级两委换届工作项目资金用于选举培训、选举宣传、办公耗材、工作人员误餐等等，保证了镇街、村级两委换届工作的正常运行。项目过程合规合法，款项按照规定审请审批支付，手续规范，建设内容符合规定。该项目资金的管理及使用情况基本符合规定，未发现存在挤占、截留或挪用扶贫专项资金情况，没有发现超范围和超标准使用资金。财务制度较为规范，能够按照制度办理结算和会计核算。项目公开机制方面较为规范，已落实行政村公示制度，相关内容已及时上墙公示，信息化管理较为健全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2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（三）项目的效益性分析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通过实施换届选举工作，选优配强镇街、村级领导班子，加强基层建设，推动经济快速发展，增强基层组织创造力、凝聚力和战斗力，不断提升基层组织建设的整体水平;镇街、村级两委换届工作工作阳光透明、公正公开，得到广大群众的普遍拥护;本着“亲民、为民、便民”的工作态度，热情服务、积极做好各项工作，深得广大群众的支持理解及肯定。坚持资源统筹，责任共担，真正把党组织建设成为推动科学发展、密切群众联系、维护农村稳定的战斗堡垒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8" w:leftChars="0" w:right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主要经验及做法、存在的问题和建议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（一）项目实施的主要经验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60" w:firstLineChars="200"/>
        <w:jc w:val="both"/>
        <w:textAlignment w:val="auto"/>
        <w:rPr>
          <w:rFonts w:hint="default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15"/>
          <w:sz w:val="30"/>
          <w:szCs w:val="30"/>
          <w:shd w:val="clear" w:fill="FFFFFF"/>
          <w:lang w:val="en-US" w:eastAsia="zh-CN"/>
        </w:rPr>
        <w:t>1、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注重前期部署，确保社区换届早动员、早准备为高质、高效地完成好今年社区“两委”换届选举工作，党委高度重视，精心组织，提前准备，召开党委班子会议，研究部署社区换届选举工作，制定并下发了《关于成立湛江经开区“两委”换届工作领导小组的通知》，成立了由区党委委员路静任主任，区纪委副书记杜东升等6人为副主任，其他党政干部为组员的换届选举工作领导小组，同时明确各班子成员的职始终坚持超前谋划，保证工作严密性。在选举工作中，科学部署前期准备工作，严密制定工作方案，制定具体可行的工作方案和计划，使得整个选举过程有序进行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2、规范管理，加强资金监管，严格按照财政部有关规定，实行专项管理、专账核算、专款专用，提高资金使用效益。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3、始终坚持指导与督导并进，有效确保各项措施落实。通过培训等方法，让所有参与选举的人员在思想上、业务知识上做好准备，及时掌握各种情况，确保能应对各种可能出现的状况。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（二）存在问题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1、区组织部虽然在换届选举工作上取得一定成绩，但目前在整体支出的预算编制、执行和管理过程中，依然存在一些问题和不足，预算安排不够细化，资金使用较慢，造成年终资金结余，影响项目的支付进度；预算执行情况不是很好，预算执行缓慢，结转下年度资金较多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2、有的村镇会出现对选举工作有关政策规定宣传解释不到位、执行不严格、程序操作不规范的问题，对政策等宣传没有做到家喻户晓、人人皆知。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七、相关建议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1、细化预算编制工作，认真做好预算的编制。进一步加强预算管理意识，严格按照预算编制的相关制度和要求，根据的年度工作重点和项目专项工作规划，本着“勤俭节约、保障运转”的原则进行预算的编制；编制范围尽可能的全面，不漏项；进一步提高预算编制的科学性、合理性、严谨性和可控性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2、加大政策宣传力度。各镇街要组织人员到农村开展</w:t>
      </w:r>
      <w:r>
        <w:rPr>
          <w:rFonts w:hint="eastAsia" w:ascii="仿宋" w:hAnsi="仿宋" w:eastAsia="仿宋" w:cs="仿宋"/>
          <w:color w:val="auto"/>
          <w:kern w:val="2"/>
          <w:sz w:val="30"/>
          <w:szCs w:val="30"/>
          <w:lang w:val="en-US" w:eastAsia="zh-CN" w:bidi="ar-SA"/>
        </w:rPr>
        <w:t>选举工作有关政策规定宣传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宣传活动，让广大群众了换届选举的相关知识，促进大家积极参与，换届选举工作所取得的成效才会显现出来。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3、建立健全镇村干部保障机制，为换届选举工作提供更加诱人的激励导向，提高镇村干部的的积极性和村干部岗位的吸引力。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八、评价结果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根据绩效评价方法，遵循“客观、公证、科学、规范”的原则，采用目标预定与实施效果相比较的评价方法，听取资金使用单位意见的基础上，通过现场答辩、核实相关资料、实地勘验项目等环节，结合现场评价情况，得出绩效评价结果，2021年镇街、村级两委换届工作经费的评价结果为89分（详见附表）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4200" w:firstLineChars="14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 xml:space="preserve"> 湛江中安信会计师事务所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default" w:eastAsia="宋体"/>
          <w:lang w:val="en-US" w:eastAsia="zh-CN"/>
        </w:rPr>
      </w:pP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2022年1月17日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09E7C6"/>
    <w:multiLevelType w:val="singleLevel"/>
    <w:tmpl w:val="D509E7C6"/>
    <w:lvl w:ilvl="0" w:tentative="0">
      <w:start w:val="6"/>
      <w:numFmt w:val="chineseCounting"/>
      <w:suff w:val="nothing"/>
      <w:lvlText w:val="%1、"/>
      <w:lvlJc w:val="left"/>
      <w:pPr>
        <w:ind w:left="28"/>
      </w:pPr>
      <w:rPr>
        <w:rFonts w:hint="eastAsia"/>
      </w:rPr>
    </w:lvl>
  </w:abstractNum>
  <w:abstractNum w:abstractNumId="1">
    <w:nsid w:val="3E5596DA"/>
    <w:multiLevelType w:val="singleLevel"/>
    <w:tmpl w:val="3E5596DA"/>
    <w:lvl w:ilvl="0" w:tentative="0">
      <w:start w:val="5"/>
      <w:numFmt w:val="chineseCounting"/>
      <w:suff w:val="nothing"/>
      <w:lvlText w:val="%1、"/>
      <w:lvlJc w:val="left"/>
      <w:pPr>
        <w:ind w:left="28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620C4C"/>
    <w:rsid w:val="05B30AA6"/>
    <w:rsid w:val="0B774C14"/>
    <w:rsid w:val="0C2E01B8"/>
    <w:rsid w:val="0CA44B06"/>
    <w:rsid w:val="125A56EF"/>
    <w:rsid w:val="270977F1"/>
    <w:rsid w:val="35E37B40"/>
    <w:rsid w:val="3BF7507C"/>
    <w:rsid w:val="413520B9"/>
    <w:rsid w:val="4F46382A"/>
    <w:rsid w:val="4FB8353B"/>
    <w:rsid w:val="505B3A9B"/>
    <w:rsid w:val="71620C4C"/>
    <w:rsid w:val="7864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2022-03-11T07:33:00Z</dcterms:created>
  <dc:creator>Administrator</dc:creator>
  <cp:lastModifiedBy>Administrator</cp:lastModifiedBy>
  <dcterms:modified xsi:type="dcterms:W3CDTF">2022-03-16T08:52:50Z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B19F1EC75AB745C59D809C0A9B12C06C</vt:lpwstr>
  </property>
</Properties>
</file>