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307826682"/>
      <w:bookmarkStart w:id="1" w:name="_Toc23011"/>
      <w:bookmarkStart w:id="2" w:name="_Toc307826053"/>
      <w:bookmarkStart w:id="3" w:name="_Toc108597123"/>
      <w:r>
        <w:rPr>
          <w:rFonts w:hint="eastAsia"/>
        </w:rPr>
        <w:t>附件：</w:t>
      </w:r>
    </w:p>
    <w:p>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hAnsi="宋体"/>
          <w:sz w:val="24"/>
        </w:rPr>
      </w:pPr>
      <w:bookmarkStart w:id="5" w:name="_Hlt494257941"/>
      <w:bookmarkEnd w:id="5"/>
      <w:bookmarkStart w:id="6" w:name="_Toc19303"/>
      <w:bookmarkStart w:id="7" w:name="_Toc41508509"/>
      <w:bookmarkStart w:id="8" w:name="_Toc5847"/>
      <w:r>
        <w:rPr>
          <w:rFonts w:hint="eastAsia" w:ascii="宋体" w:hAnsi="宋体"/>
          <w:sz w:val="24"/>
        </w:rPr>
        <w:t>密封袋封面格式</w:t>
      </w:r>
      <w:bookmarkEnd w:id="6"/>
      <w:bookmarkEnd w:id="7"/>
      <w:bookmarkEnd w:id="8"/>
    </w:p>
    <w:p>
      <w:pPr>
        <w:spacing w:line="360" w:lineRule="auto"/>
        <w:rPr>
          <w:rFonts w:ascii="宋体" w:hAnsi="宋体"/>
          <w:szCs w:val="21"/>
        </w:rPr>
      </w:pPr>
    </w:p>
    <w:p>
      <w:pPr>
        <w:spacing w:line="360" w:lineRule="auto"/>
        <w:rPr>
          <w:rFonts w:ascii="宋体" w:hAnsi="宋体"/>
          <w:szCs w:val="21"/>
        </w:rPr>
      </w:pPr>
    </w:p>
    <w:p>
      <w:pPr>
        <w:pStyle w:val="17"/>
        <w:rPr>
          <w:rFonts w:ascii="宋体" w:hAnsi="宋体"/>
          <w:szCs w:val="21"/>
        </w:rPr>
      </w:pPr>
    </w:p>
    <w:p>
      <w:pPr>
        <w:pStyle w:val="17"/>
        <w:rPr>
          <w:rFonts w:ascii="宋体" w:hAnsi="宋体"/>
          <w:szCs w:val="21"/>
        </w:rPr>
      </w:pPr>
    </w:p>
    <w:p>
      <w:pPr>
        <w:spacing w:line="360" w:lineRule="auto"/>
        <w:rPr>
          <w:rFonts w:ascii="宋体" w:hAnsi="宋体"/>
          <w:szCs w:val="21"/>
        </w:rPr>
      </w:pPr>
    </w:p>
    <w:p>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pPr>
        <w:spacing w:line="720" w:lineRule="auto"/>
        <w:jc w:val="center"/>
        <w:rPr>
          <w:rFonts w:ascii="宋体" w:hAnsi="宋体"/>
          <w:b/>
          <w:bCs/>
          <w:sz w:val="52"/>
          <w:szCs w:val="52"/>
        </w:rPr>
      </w:pPr>
      <w:r>
        <w:rPr>
          <w:rFonts w:hint="eastAsia" w:ascii="宋体" w:hAnsi="宋体"/>
          <w:b/>
          <w:bCs/>
          <w:sz w:val="52"/>
          <w:szCs w:val="52"/>
        </w:rPr>
        <w:t xml:space="preserve"> </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hAnsi="宋体"/>
          <w:sz w:val="24"/>
        </w:rPr>
      </w:pPr>
      <w:bookmarkStart w:id="9" w:name="_Toc414"/>
      <w:bookmarkStart w:id="10" w:name="_Toc5335"/>
      <w:bookmarkStart w:id="11" w:name="_Toc41508510"/>
      <w:r>
        <w:rPr>
          <w:rFonts w:hint="eastAsia" w:ascii="宋体" w:hAnsi="宋体"/>
          <w:sz w:val="24"/>
        </w:rPr>
        <w:t>报名响应文件封面格式</w:t>
      </w:r>
      <w:bookmarkEnd w:id="9"/>
      <w:bookmarkEnd w:id="10"/>
      <w:bookmarkEnd w:id="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9"/>
        <w:rPr>
          <w:rFonts w:hAnsi="宋体"/>
          <w:b/>
          <w:bCs/>
          <w:sz w:val="28"/>
          <w:szCs w:val="28"/>
        </w:rPr>
      </w:pPr>
    </w:p>
    <w:p>
      <w:pPr>
        <w:pStyle w:val="9"/>
        <w:rPr>
          <w:rFonts w:hAnsi="宋体"/>
          <w:b/>
          <w:bCs/>
          <w:sz w:val="28"/>
          <w:szCs w:val="28"/>
        </w:rPr>
      </w:pPr>
    </w:p>
    <w:p>
      <w:pPr>
        <w:pStyle w:val="9"/>
        <w:rPr>
          <w:rFonts w:hAnsi="宋体"/>
          <w:b/>
          <w:bCs/>
          <w:sz w:val="28"/>
          <w:szCs w:val="28"/>
        </w:rPr>
      </w:pPr>
    </w:p>
    <w:p>
      <w:pPr>
        <w:pStyle w:val="9"/>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427837282"/>
      <w:bookmarkStart w:id="13" w:name="_Toc26151"/>
      <w:bookmarkStart w:id="14" w:name="_Toc426557870"/>
      <w:r>
        <w:rPr>
          <w:rFonts w:hint="eastAsia" w:hAnsi="宋体"/>
          <w:sz w:val="24"/>
          <w:szCs w:val="24"/>
        </w:rPr>
        <w:t>供应商资格声明函</w:t>
      </w:r>
      <w:bookmarkEnd w:id="12"/>
      <w:bookmarkEnd w:id="13"/>
      <w:bookmarkEnd w:id="14"/>
    </w:p>
    <w:p>
      <w:pPr>
        <w:rPr>
          <w:rFonts w:ascii="宋体" w:hAnsi="宋体"/>
          <w:b/>
          <w:sz w:val="24"/>
        </w:rPr>
      </w:pPr>
      <w:r>
        <w:rPr>
          <w:rFonts w:hint="eastAsia" w:ascii="宋体" w:hAnsi="宋体"/>
          <w:b/>
          <w:sz w:val="24"/>
        </w:rPr>
        <w:t>湛江经济技术开发区城市综合管理局:</w:t>
      </w:r>
    </w:p>
    <w:p>
      <w:pPr>
        <w:snapToGrid w:val="0"/>
        <w:spacing w:beforeLines="50" w:line="360" w:lineRule="auto"/>
        <w:ind w:firstLine="600" w:firstLineChars="250"/>
        <w:rPr>
          <w:rFonts w:ascii="宋体" w:hAnsi="宋体"/>
          <w:sz w:val="24"/>
        </w:rPr>
      </w:pPr>
      <w:r>
        <w:rPr>
          <w:rFonts w:hint="eastAsia" w:ascii="宋体" w:hAnsi="宋体"/>
          <w:sz w:val="24"/>
        </w:rPr>
        <w:t>关于贵局的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hAnsi="宋体"/>
          <w:sz w:val="24"/>
        </w:rPr>
      </w:pPr>
      <w:r>
        <w:rPr>
          <w:rFonts w:hint="eastAsia" w:ascii="宋体" w:hAnsi="宋体"/>
          <w:sz w:val="24"/>
        </w:rPr>
        <w:t>4.报价表</w:t>
      </w:r>
    </w:p>
    <w:p>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pPr>
        <w:pStyle w:val="9"/>
      </w:pPr>
    </w:p>
    <w:p>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17265"/>
      <w:bookmarkStart w:id="16" w:name="_Toc427837284"/>
      <w:r>
        <w:rPr>
          <w:rFonts w:hint="eastAsia" w:hAnsi="宋体"/>
          <w:sz w:val="24"/>
          <w:szCs w:val="24"/>
        </w:rPr>
        <w:t>报价函</w:t>
      </w:r>
      <w:bookmarkEnd w:id="15"/>
      <w:bookmarkEnd w:id="16"/>
    </w:p>
    <w:p>
      <w:pPr>
        <w:spacing w:beforeLines="50" w:afterLines="50" w:line="420" w:lineRule="exact"/>
        <w:rPr>
          <w:rFonts w:ascii="宋体" w:hAnsi="宋体" w:cs="Arial"/>
          <w:sz w:val="24"/>
        </w:rPr>
      </w:pPr>
      <w:bookmarkStart w:id="17" w:name="_Toc360625939"/>
      <w:bookmarkStart w:id="18" w:name="_Toc506628558"/>
      <w:bookmarkStart w:id="19" w:name="_Toc490832206"/>
      <w:bookmarkStart w:id="20" w:name="_Toc494875416"/>
      <w:bookmarkStart w:id="21" w:name="_Toc484827213"/>
      <w:bookmarkStart w:id="22" w:name="_Toc484848558"/>
      <w:bookmarkStart w:id="23" w:name="_Toc506611607"/>
      <w:bookmarkStart w:id="24" w:name="_Toc506611815"/>
      <w:r>
        <w:rPr>
          <w:rFonts w:hint="eastAsia" w:ascii="宋体" w:hAnsi="宋体" w:cs="Arial"/>
          <w:sz w:val="24"/>
        </w:rPr>
        <w:t>致：湛江经济技术开发区城市综合管理局</w:t>
      </w:r>
    </w:p>
    <w:p>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你局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同意贵方最终以湛江经开区财政局审定控制价为基数，按报价下浮率进行结算。</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9"/>
      </w:pPr>
    </w:p>
    <w:p>
      <w:pPr>
        <w:pStyle w:val="9"/>
        <w:rPr>
          <w:b/>
          <w:bCs/>
        </w:rPr>
      </w:pPr>
      <w:r>
        <w:rPr>
          <w:rFonts w:hint="eastAsia"/>
          <w:b/>
          <w:bCs/>
        </w:rPr>
        <w:t>注：法定代表人委托全权代表人，需附法定代表人签字或印鉴的授权书。</w:t>
      </w:r>
    </w:p>
    <w:p>
      <w:pPr>
        <w:pStyle w:val="9"/>
        <w:rPr>
          <w:b/>
          <w:bCs/>
        </w:rPr>
      </w:pPr>
    </w:p>
    <w:p>
      <w:pPr>
        <w:pStyle w:val="9"/>
        <w:jc w:val="center"/>
        <w:rPr>
          <w:b/>
          <w:bCs/>
        </w:rPr>
      </w:pPr>
      <w:r>
        <w:rPr>
          <w:rFonts w:hint="eastAsia"/>
          <w:b/>
          <w:bCs/>
        </w:rPr>
        <w:t>报价表</w:t>
      </w:r>
    </w:p>
    <w:p>
      <w:pPr>
        <w:pStyle w:val="9"/>
        <w:rPr>
          <w:b/>
          <w:bCs/>
        </w:rPr>
      </w:pPr>
      <w:r>
        <w:rPr>
          <w:rFonts w:hint="eastAsia"/>
          <w:b/>
          <w:bCs/>
        </w:rPr>
        <w:t>报名单位（盖章）：                              日期：  年  月  日</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pPr>
              <w:pStyle w:val="9"/>
              <w:jc w:val="center"/>
              <w:rPr>
                <w:rFonts w:ascii="黑体" w:hAnsi="黑体" w:eastAsia="黑体"/>
              </w:rPr>
            </w:pPr>
            <w:r>
              <w:rPr>
                <w:rFonts w:hint="eastAsia" w:ascii="黑体" w:hAnsi="黑体" w:eastAsia="黑体"/>
              </w:rPr>
              <w:t>项目名称</w:t>
            </w:r>
          </w:p>
        </w:tc>
        <w:tc>
          <w:tcPr>
            <w:tcW w:w="2552" w:type="dxa"/>
            <w:vAlign w:val="center"/>
          </w:tcPr>
          <w:p>
            <w:pPr>
              <w:pStyle w:val="9"/>
              <w:jc w:val="center"/>
              <w:rPr>
                <w:rFonts w:ascii="黑体" w:hAnsi="黑体" w:eastAsia="黑体"/>
              </w:rPr>
            </w:pPr>
            <w:r>
              <w:rPr>
                <w:rFonts w:hint="eastAsia" w:ascii="黑体" w:hAnsi="黑体" w:eastAsia="黑体"/>
              </w:rPr>
              <w:t>报价下浮率（%）</w:t>
            </w:r>
          </w:p>
        </w:tc>
        <w:tc>
          <w:tcPr>
            <w:tcW w:w="1893" w:type="dxa"/>
            <w:vAlign w:val="center"/>
          </w:tcPr>
          <w:p>
            <w:pPr>
              <w:pStyle w:val="9"/>
              <w:jc w:val="center"/>
              <w:rPr>
                <w:rFonts w:ascii="黑体" w:hAnsi="黑体" w:eastAsia="黑体"/>
              </w:rPr>
            </w:pPr>
            <w:r>
              <w:rPr>
                <w:rFonts w:hint="eastAsia" w:ascii="黑体" w:hAnsi="黑体" w:eastAsia="黑体"/>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9"/>
            </w:pPr>
          </w:p>
        </w:tc>
        <w:tc>
          <w:tcPr>
            <w:tcW w:w="2552" w:type="dxa"/>
          </w:tcPr>
          <w:p>
            <w:pPr>
              <w:pStyle w:val="9"/>
            </w:pPr>
          </w:p>
        </w:tc>
        <w:tc>
          <w:tcPr>
            <w:tcW w:w="1893" w:type="dxa"/>
          </w:tcPr>
          <w:p>
            <w:pPr>
              <w:pStyle w:val="9"/>
            </w:pPr>
          </w:p>
        </w:tc>
      </w:tr>
    </w:tbl>
    <w:p>
      <w:pPr>
        <w:pStyle w:val="9"/>
        <w:rPr>
          <w:rFonts w:hint="eastAsia"/>
        </w:rPr>
      </w:pPr>
      <w:r>
        <w:rPr>
          <w:rFonts w:hint="eastAsia"/>
        </w:rPr>
        <w:t>注：最终以湛江经开区财政局审定的控制价或国家计价标准下浮计结算价格。</w:t>
      </w:r>
    </w:p>
    <w:p>
      <w:pPr>
        <w:pStyle w:val="9"/>
        <w:rPr>
          <w:rFonts w:hint="eastAsia"/>
        </w:rPr>
      </w:pPr>
    </w:p>
    <w:p>
      <w:pPr>
        <w:pStyle w:val="9"/>
        <w:rPr>
          <w:rFonts w:hint="eastAsia"/>
        </w:rPr>
      </w:pPr>
    </w:p>
    <w:p>
      <w:pPr>
        <w:spacing w:beforeLines="50" w:afterLines="50" w:line="420" w:lineRule="exact"/>
        <w:ind w:firstLine="420"/>
        <w:rPr>
          <w:rFonts w:ascii="宋体" w:hAnsi="宋体" w:cs="Arial"/>
          <w:sz w:val="24"/>
        </w:rPr>
      </w:pPr>
      <w:r>
        <w:rPr>
          <w:rFonts w:hint="eastAsia"/>
          <w:lang w:val="en-US" w:eastAsia="zh-CN"/>
        </w:rPr>
        <w:t xml:space="preserve">                                     </w:t>
      </w: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Lines="50" w:afterLines="50" w:line="420" w:lineRule="exact"/>
        <w:ind w:firstLine="1920" w:firstLineChars="800"/>
        <w:rPr>
          <w:rFonts w:hint="eastAsia"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jc w:val="right"/>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9"/>
        <w:rPr>
          <w:rFonts w:hint="default" w:eastAsia="宋体"/>
          <w:lang w:val="en-US" w:eastAsia="zh-CN"/>
        </w:rPr>
      </w:pP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pPr>
        <w:pStyle w:val="9"/>
        <w:rPr>
          <w:b/>
          <w:bCs/>
          <w:szCs w:val="24"/>
        </w:rPr>
      </w:pPr>
    </w:p>
    <w:p>
      <w:pPr>
        <w:pStyle w:val="4"/>
        <w:spacing w:line="360" w:lineRule="auto"/>
        <w:jc w:val="center"/>
        <w:rPr>
          <w:rFonts w:ascii="宋体" w:hAnsi="宋体"/>
          <w:b/>
          <w:sz w:val="24"/>
          <w:szCs w:val="24"/>
        </w:rPr>
      </w:pPr>
      <w:r>
        <w:rPr>
          <w:rFonts w:hint="eastAsia" w:ascii="宋体" w:hAnsi="宋体"/>
          <w:b/>
          <w:sz w:val="24"/>
          <w:szCs w:val="24"/>
        </w:rPr>
        <w:t>法定代表人证明书</w:t>
      </w:r>
    </w:p>
    <w:p>
      <w:pPr>
        <w:pStyle w:val="9"/>
        <w:rPr>
          <w:b/>
          <w:bCs/>
          <w:szCs w:val="24"/>
        </w:rPr>
      </w:pPr>
    </w:p>
    <w:p>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9"/>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9"/>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hAnsi="宋体"/>
          <w:b/>
          <w:sz w:val="24"/>
          <w:szCs w:val="24"/>
        </w:rPr>
      </w:pPr>
      <w:r>
        <w:rPr>
          <w:rFonts w:hint="eastAsia" w:ascii="宋体" w:hAnsi="宋体"/>
          <w:b/>
          <w:sz w:val="24"/>
          <w:szCs w:val="24"/>
        </w:rPr>
        <w:t>法定代表人授权书</w:t>
      </w:r>
    </w:p>
    <w:p>
      <w:pPr>
        <w:pStyle w:val="9"/>
        <w:rPr>
          <w:b/>
          <w:bCs/>
          <w:szCs w:val="24"/>
        </w:rPr>
      </w:pPr>
    </w:p>
    <w:p>
      <w:pPr>
        <w:pStyle w:val="9"/>
        <w:rPr>
          <w:b/>
          <w:bCs/>
          <w:szCs w:val="24"/>
        </w:rPr>
      </w:pPr>
      <w:r>
        <w:rPr>
          <w:rFonts w:hint="eastAsia"/>
          <w:b/>
          <w:bCs/>
          <w:szCs w:val="24"/>
        </w:rPr>
        <w:t>致:湛江经济技术开发区城市综合管理局</w:t>
      </w:r>
    </w:p>
    <w:p>
      <w:pPr>
        <w:pStyle w:val="9"/>
        <w:rPr>
          <w:szCs w:val="24"/>
        </w:rPr>
      </w:pPr>
    </w:p>
    <w:p>
      <w:pPr>
        <w:pStyle w:val="9"/>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pStyle w:val="2"/>
        <w:spacing w:before="0" w:after="0" w:line="360" w:lineRule="auto"/>
      </w:pPr>
      <w:r>
        <w:rPr>
          <w:rFonts w:hint="eastAsia"/>
        </w:rPr>
        <w:t>第二部分  评审办法</w:t>
      </w:r>
    </w:p>
    <w:p>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pPr>
        <w:spacing w:line="360" w:lineRule="auto"/>
        <w:jc w:val="center"/>
        <w:rPr>
          <w:rFonts w:ascii="宋体" w:hAnsi="宋体"/>
          <w:b/>
          <w:bCs/>
          <w:sz w:val="28"/>
        </w:rPr>
      </w:pPr>
      <w:r>
        <w:rPr>
          <w:rFonts w:hint="eastAsia" w:ascii="宋体" w:hAnsi="宋体"/>
          <w:b/>
          <w:bCs/>
          <w:sz w:val="28"/>
        </w:rPr>
        <w:t>技术评审表</w:t>
      </w:r>
    </w:p>
    <w:tbl>
      <w:tblPr>
        <w:tblStyle w:val="14"/>
        <w:tblW w:w="9934" w:type="dxa"/>
        <w:jc w:val="center"/>
        <w:tblLayout w:type="fixed"/>
        <w:tblCellMar>
          <w:top w:w="0" w:type="dxa"/>
          <w:left w:w="108" w:type="dxa"/>
          <w:bottom w:w="0" w:type="dxa"/>
          <w:right w:w="108" w:type="dxa"/>
        </w:tblCellMar>
      </w:tblPr>
      <w:tblGrid>
        <w:gridCol w:w="720"/>
        <w:gridCol w:w="1701"/>
        <w:gridCol w:w="6757"/>
        <w:gridCol w:w="756"/>
      </w:tblGrid>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分值</w:t>
            </w:r>
          </w:p>
        </w:tc>
      </w:tr>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sz w:val="24"/>
              </w:rPr>
            </w:pPr>
            <w:r>
              <w:rPr>
                <w:rFonts w:hint="eastAsia" w:ascii="宋体" w:hAnsi="宋体" w:cs="宋体"/>
                <w:sz w:val="24"/>
              </w:rPr>
              <w:t>5</w:t>
            </w:r>
          </w:p>
        </w:tc>
      </w:tr>
      <w:tr>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pPr>
              <w:pStyle w:val="17"/>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pPr>
              <w:pStyle w:val="17"/>
              <w:spacing w:line="360" w:lineRule="exact"/>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3</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类似工程业绩</w:t>
            </w:r>
          </w:p>
        </w:tc>
        <w:tc>
          <w:tcPr>
            <w:tcW w:w="6757" w:type="dxa"/>
            <w:tcBorders>
              <w:top w:val="single" w:color="000000" w:sz="4" w:space="0"/>
              <w:left w:val="single" w:color="000000" w:sz="4" w:space="0"/>
              <w:bottom w:val="single" w:color="auto" w:sz="4" w:space="0"/>
              <w:right w:val="single" w:color="000000" w:sz="2" w:space="0"/>
            </w:tcBorders>
            <w:vAlign w:val="center"/>
          </w:tcPr>
          <w:p>
            <w:pPr>
              <w:pStyle w:val="13"/>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sz w:val="24"/>
              </w:rPr>
            </w:pPr>
            <w:r>
              <w:rPr>
                <w:rFonts w:hint="eastAsia" w:ascii="宋体" w:hAnsi="宋体" w:eastAsia="宋体" w:cs="Times New Roman"/>
                <w:kern w:val="2"/>
                <w:sz w:val="24"/>
                <w:szCs w:val="22"/>
                <w:lang w:val="en-US" w:eastAsia="zh-CN" w:bidi="ar-SA"/>
              </w:rPr>
              <w:t>自2020年1月1日至今，供应商承接过300万以上</w:t>
            </w:r>
            <w:r>
              <w:rPr>
                <w:rFonts w:hint="eastAsia" w:ascii="宋体" w:hAnsi="宋体" w:cs="Times New Roman"/>
                <w:kern w:val="2"/>
                <w:sz w:val="24"/>
                <w:szCs w:val="22"/>
                <w:lang w:val="en-US" w:eastAsia="zh-CN" w:bidi="ar-SA"/>
              </w:rPr>
              <w:t>服务类项目</w:t>
            </w:r>
            <w:r>
              <w:rPr>
                <w:rFonts w:hint="eastAsia" w:ascii="宋体" w:hAnsi="宋体" w:eastAsia="宋体" w:cs="Times New Roman"/>
                <w:kern w:val="2"/>
                <w:sz w:val="24"/>
                <w:szCs w:val="22"/>
                <w:lang w:val="en-US" w:eastAsia="zh-CN" w:bidi="ar-SA"/>
              </w:rPr>
              <w:t>招标代理业绩的，每项得2分，最多得10分。</w:t>
            </w:r>
          </w:p>
          <w:p>
            <w:pPr>
              <w:widowControl/>
              <w:spacing w:line="280" w:lineRule="exact"/>
              <w:jc w:val="left"/>
              <w:rPr>
                <w:rFonts w:ascii="宋体" w:hAnsi="宋体" w:cs="宋体"/>
                <w:sz w:val="24"/>
              </w:rPr>
            </w:pPr>
            <w:r>
              <w:rPr>
                <w:rFonts w:hint="eastAsia" w:ascii="宋体" w:hAnsi="宋体" w:cs="宋体"/>
                <w:b/>
                <w:bCs/>
                <w:sz w:val="24"/>
              </w:rPr>
              <w:t>注：时间以合同签订时间为准，附合同复印</w:t>
            </w:r>
            <w:bookmarkStart w:id="25" w:name="_GoBack"/>
            <w:bookmarkEnd w:id="25"/>
            <w:r>
              <w:rPr>
                <w:rFonts w:hint="eastAsia" w:ascii="宋体" w:hAnsi="宋体" w:cs="宋体"/>
                <w:b/>
                <w:bCs/>
                <w:sz w:val="24"/>
              </w:rPr>
              <w:t>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4</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hint="eastAsia" w:ascii="宋体" w:hAnsi="宋体" w:cs="宋体"/>
                <w:sz w:val="24"/>
              </w:rPr>
            </w:pPr>
            <w:r>
              <w:rPr>
                <w:rFonts w:hint="eastAsia" w:ascii="宋体" w:hAnsi="宋体" w:cs="宋体"/>
                <w:sz w:val="24"/>
                <w:lang w:val="en-US" w:eastAsia="zh-CN"/>
              </w:rPr>
              <w:t>项目负责人</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hint="eastAsia" w:ascii="宋体" w:hAnsi="宋体" w:cs="宋体"/>
                <w:sz w:val="24"/>
                <w:lang w:val="en-US" w:eastAsia="zh-CN"/>
              </w:rPr>
            </w:pPr>
            <w:r>
              <w:rPr>
                <w:rFonts w:hint="eastAsia" w:ascii="宋体" w:hAnsi="宋体" w:cs="宋体"/>
                <w:sz w:val="24"/>
                <w:lang w:val="en-US" w:eastAsia="zh-CN"/>
              </w:rPr>
              <w:t>能胜任招标代理工作要求，具有中级或以上职称的得10分，未提供不得分。</w:t>
            </w:r>
          </w:p>
          <w:p>
            <w:pPr>
              <w:widowControl/>
              <w:spacing w:line="280" w:lineRule="exact"/>
              <w:jc w:val="left"/>
              <w:rPr>
                <w:rFonts w:hint="eastAsia" w:ascii="宋体" w:hAnsi="宋体" w:cs="宋体"/>
                <w:sz w:val="24"/>
              </w:rPr>
            </w:pPr>
            <w:r>
              <w:rPr>
                <w:rFonts w:hint="eastAsia" w:ascii="宋体" w:hAnsi="宋体" w:cs="宋体"/>
                <w:sz w:val="24"/>
                <w:lang w:val="en-US" w:eastAsia="zh-CN"/>
              </w:rPr>
              <w:t>注：提供相关证明材料，未提供不得分。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hint="default" w:ascii="宋体" w:hAnsi="宋体" w:cs="宋体" w:eastAsiaTheme="minorEastAsia"/>
                <w:sz w:val="24"/>
                <w:lang w:val="en-US" w:eastAsia="zh-CN"/>
              </w:rPr>
            </w:pPr>
            <w:r>
              <w:rPr>
                <w:rFonts w:hint="eastAsia" w:ascii="宋体" w:hAnsi="宋体" w:cs="宋体"/>
                <w:sz w:val="24"/>
                <w:lang w:val="en-US" w:eastAsia="zh-CN"/>
              </w:rPr>
              <w:t>10</w:t>
            </w:r>
          </w:p>
        </w:tc>
      </w:tr>
      <w:tr>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5</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招标代理服务方案</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1.方案明确具体、合理可行、针对性强的，得30-40分；</w:t>
            </w:r>
          </w:p>
          <w:p>
            <w:pPr>
              <w:widowControl/>
              <w:spacing w:line="280" w:lineRule="exact"/>
              <w:jc w:val="left"/>
              <w:rPr>
                <w:rFonts w:ascii="宋体" w:hAnsi="宋体" w:cs="宋体"/>
                <w:sz w:val="24"/>
              </w:rPr>
            </w:pPr>
            <w:r>
              <w:rPr>
                <w:rFonts w:hint="eastAsia" w:ascii="宋体" w:hAnsi="宋体" w:cs="宋体"/>
                <w:sz w:val="24"/>
              </w:rPr>
              <w:t>2.方案明确具体、合理可行性一般、针对性一般，得20-30分。</w:t>
            </w:r>
          </w:p>
          <w:p>
            <w:pPr>
              <w:widowControl/>
              <w:spacing w:line="280" w:lineRule="exact"/>
              <w:jc w:val="left"/>
              <w:rPr>
                <w:rFonts w:ascii="宋体" w:hAnsi="宋体" w:cs="宋体"/>
                <w:sz w:val="24"/>
              </w:rPr>
            </w:pPr>
            <w:r>
              <w:rPr>
                <w:rFonts w:hint="eastAsia" w:ascii="宋体" w:hAnsi="宋体" w:cs="宋体"/>
                <w:sz w:val="24"/>
              </w:rPr>
              <w:t>3.方案不明确、方法不可行、针对性一般，得10-20分。</w:t>
            </w:r>
          </w:p>
          <w:p>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40</w:t>
            </w:r>
          </w:p>
        </w:tc>
      </w:tr>
      <w:tr>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pPr>
              <w:pStyle w:val="17"/>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pPr>
              <w:pStyle w:val="17"/>
              <w:spacing w:line="400" w:lineRule="exact"/>
              <w:jc w:val="center"/>
              <w:rPr>
                <w:rFonts w:ascii="宋体" w:hAnsi="宋体" w:cs="宋体"/>
                <w:kern w:val="0"/>
                <w:sz w:val="24"/>
                <w:szCs w:val="24"/>
              </w:rPr>
            </w:pPr>
            <w:r>
              <w:rPr>
                <w:rFonts w:hint="eastAsia" w:ascii="宋体" w:hAnsi="宋体" w:cs="宋体"/>
                <w:kern w:val="0"/>
                <w:sz w:val="24"/>
                <w:szCs w:val="24"/>
                <w:lang w:val="en-US" w:eastAsia="zh-CN"/>
              </w:rPr>
              <w:t>7</w:t>
            </w:r>
            <w:r>
              <w:rPr>
                <w:rFonts w:hint="eastAsia" w:ascii="宋体" w:hAnsi="宋体" w:cs="宋体"/>
                <w:kern w:val="0"/>
                <w:sz w:val="24"/>
                <w:szCs w:val="24"/>
              </w:rPr>
              <w:t>0</w:t>
            </w:r>
          </w:p>
        </w:tc>
      </w:tr>
    </w:tbl>
    <w:p>
      <w:pPr>
        <w:widowControl/>
        <w:jc w:val="left"/>
        <w:rPr>
          <w:rFonts w:ascii="宋体" w:hAnsi="宋体"/>
          <w:b/>
          <w:bCs/>
          <w:sz w:val="28"/>
        </w:rPr>
      </w:pPr>
      <w:r>
        <w:rPr>
          <w:rFonts w:hint="eastAsia" w:ascii="宋体" w:hAnsi="宋体"/>
          <w:b/>
          <w:bCs/>
          <w:sz w:val="28"/>
        </w:rPr>
        <w:t>附表二：</w:t>
      </w:r>
    </w:p>
    <w:p>
      <w:pPr>
        <w:spacing w:line="360" w:lineRule="auto"/>
        <w:jc w:val="center"/>
        <w:rPr>
          <w:rFonts w:ascii="宋体" w:hAnsi="宋体"/>
          <w:b/>
          <w:bCs/>
          <w:sz w:val="24"/>
        </w:rPr>
      </w:pPr>
      <w:r>
        <w:rPr>
          <w:rFonts w:hint="eastAsia" w:ascii="宋体" w:hAnsi="宋体"/>
          <w:b/>
          <w:bCs/>
          <w:sz w:val="28"/>
        </w:rPr>
        <w:t>商务评审</w:t>
      </w:r>
    </w:p>
    <w:tbl>
      <w:tblPr>
        <w:tblStyle w:val="14"/>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bCs/>
                <w:color w:val="000000"/>
                <w:sz w:val="24"/>
              </w:rPr>
            </w:pPr>
            <w:r>
              <w:rPr>
                <w:rFonts w:hint="eastAsia" w:ascii="宋体" w:hAnsi="宋体"/>
                <w:bCs/>
                <w:color w:val="000000"/>
                <w:sz w:val="24"/>
              </w:rPr>
              <w:t>商务部分</w:t>
            </w:r>
          </w:p>
          <w:p>
            <w:pPr>
              <w:spacing w:line="400" w:lineRule="exact"/>
              <w:jc w:val="center"/>
              <w:rPr>
                <w:rFonts w:ascii="宋体" w:hAnsi="宋体"/>
                <w:bCs/>
                <w:color w:val="000000"/>
                <w:sz w:val="24"/>
              </w:rPr>
            </w:pPr>
            <w:r>
              <w:rPr>
                <w:rFonts w:hint="eastAsia" w:ascii="宋体" w:hAnsi="宋体"/>
                <w:bCs/>
                <w:color w:val="000000"/>
                <w:sz w:val="24"/>
              </w:rPr>
              <w:t>（</w:t>
            </w:r>
            <w:r>
              <w:rPr>
                <w:rFonts w:hint="eastAsia" w:ascii="宋体" w:hAnsi="宋体"/>
                <w:bCs/>
                <w:color w:val="000000"/>
                <w:sz w:val="24"/>
                <w:lang w:val="en-US" w:eastAsia="zh-CN"/>
              </w:rPr>
              <w:t>3</w:t>
            </w:r>
            <w:r>
              <w:rPr>
                <w:rFonts w:hint="eastAsia" w:ascii="宋体" w:hAnsi="宋体"/>
                <w:bCs/>
                <w:color w:val="000000"/>
                <w:sz w:val="24"/>
              </w:rPr>
              <w:t>0分）</w:t>
            </w:r>
          </w:p>
        </w:tc>
        <w:tc>
          <w:tcPr>
            <w:tcW w:w="7512" w:type="dxa"/>
          </w:tcPr>
          <w:p>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w:t>
            </w:r>
            <w:r>
              <w:rPr>
                <w:rFonts w:hint="eastAsia" w:ascii="宋体" w:hAnsi="宋体"/>
                <w:bCs/>
                <w:color w:val="000000"/>
                <w:sz w:val="24"/>
                <w:lang w:val="en-US" w:eastAsia="zh-CN"/>
              </w:rPr>
              <w:t>3</w:t>
            </w:r>
            <w:r>
              <w:rPr>
                <w:rFonts w:hint="eastAsia" w:ascii="宋体" w:hAnsi="宋体"/>
                <w:bCs/>
                <w:color w:val="000000"/>
                <w:sz w:val="24"/>
              </w:rPr>
              <w:t>0分。</w:t>
            </w:r>
          </w:p>
          <w:p>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pPr>
        <w:tabs>
          <w:tab w:val="left" w:pos="567"/>
        </w:tabs>
        <w:snapToGrid w:val="0"/>
        <w:spacing w:line="360" w:lineRule="auto"/>
        <w:rPr>
          <w:rFonts w:hint="eastAsia" w:ascii="宋体" w:hAnsi="宋体" w:cs="宋体"/>
          <w:b/>
          <w:sz w:val="24"/>
        </w:rPr>
      </w:pPr>
    </w:p>
    <w:p>
      <w:pPr>
        <w:tabs>
          <w:tab w:val="left" w:pos="567"/>
        </w:tabs>
        <w:snapToGrid w:val="0"/>
        <w:spacing w:line="360" w:lineRule="auto"/>
        <w:rPr>
          <w:rFonts w:hint="eastAsia" w:ascii="宋体" w:hAnsi="宋体" w:cs="宋体"/>
          <w:b/>
          <w:sz w:val="24"/>
        </w:rPr>
      </w:pPr>
    </w:p>
    <w:p>
      <w:pPr>
        <w:tabs>
          <w:tab w:val="left" w:pos="567"/>
        </w:tabs>
        <w:snapToGrid w:val="0"/>
        <w:spacing w:line="360" w:lineRule="auto"/>
        <w:rPr>
          <w:rFonts w:ascii="宋体" w:hAnsi="宋体" w:cs="宋体"/>
          <w:b/>
          <w:sz w:val="24"/>
        </w:rPr>
      </w:pPr>
      <w:r>
        <w:rPr>
          <w:rFonts w:hint="eastAsia" w:ascii="宋体" w:hAnsi="宋体" w:cs="宋体"/>
          <w:b/>
          <w:sz w:val="24"/>
        </w:rPr>
        <w:t>评分汇总：</w:t>
      </w:r>
    </w:p>
    <w:p>
      <w:pPr>
        <w:snapToGrid w:val="0"/>
        <w:spacing w:line="360" w:lineRule="auto"/>
        <w:rPr>
          <w:rFonts w:ascii="宋体" w:hAnsi="宋体"/>
          <w:sz w:val="24"/>
        </w:rPr>
      </w:pPr>
      <w:r>
        <w:rPr>
          <w:rFonts w:hint="eastAsia" w:ascii="宋体" w:hAnsi="宋体"/>
          <w:sz w:val="24"/>
        </w:rPr>
        <w:t>商务技术部分＝各评委评分的算术平均分   价格部分总分＝统一公式计算得分</w:t>
      </w:r>
    </w:p>
    <w:p>
      <w:pPr>
        <w:snapToGrid w:val="0"/>
        <w:spacing w:line="360" w:lineRule="auto"/>
        <w:rPr>
          <w:rFonts w:ascii="宋体" w:hAnsi="宋体"/>
          <w:sz w:val="24"/>
        </w:rPr>
      </w:pPr>
      <w:r>
        <w:rPr>
          <w:rFonts w:hint="eastAsia" w:ascii="宋体" w:hAnsi="宋体"/>
          <w:sz w:val="24"/>
        </w:rPr>
        <w:t>综合得分＝商务技术总分+价格总分       （每次评分汇总均精确到二位小数）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pPr>
                      <w:pStyle w:val="10"/>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MDE5NjlhZjE5YjQwYTMyMWM0OTQ4M2Y2NTgwZTI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3F6B4C2A"/>
    <w:rsid w:val="53F2596A"/>
    <w:rsid w:val="549E24A7"/>
    <w:rsid w:val="57D278A2"/>
    <w:rsid w:val="5A13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6"/>
    <w:qFormat/>
    <w:uiPriority w:val="0"/>
    <w:pPr>
      <w:ind w:firstLine="420"/>
    </w:pPr>
    <w:rPr>
      <w:rFonts w:eastAsia="宋体"/>
    </w:rPr>
  </w:style>
  <w:style w:type="paragraph" w:styleId="5">
    <w:name w:val="Body Text 3"/>
    <w:basedOn w:val="1"/>
    <w:link w:val="25"/>
    <w:semiHidden/>
    <w:unhideWhenUsed/>
    <w:uiPriority w:val="99"/>
    <w:pPr>
      <w:spacing w:after="120"/>
    </w:pPr>
    <w:rPr>
      <w:sz w:val="16"/>
      <w:szCs w:val="16"/>
    </w:rPr>
  </w:style>
  <w:style w:type="paragraph" w:styleId="6">
    <w:name w:val="Body Text"/>
    <w:basedOn w:val="1"/>
    <w:next w:val="7"/>
    <w:link w:val="24"/>
    <w:qFormat/>
    <w:uiPriority w:val="0"/>
    <w:pPr>
      <w:spacing w:line="480" w:lineRule="auto"/>
    </w:pPr>
    <w:rPr>
      <w:sz w:val="24"/>
      <w:szCs w:val="24"/>
    </w:rPr>
  </w:style>
  <w:style w:type="paragraph" w:styleId="7">
    <w:name w:val="Body Text Indent"/>
    <w:basedOn w:val="1"/>
    <w:next w:val="8"/>
    <w:qFormat/>
    <w:uiPriority w:val="0"/>
    <w:pPr>
      <w:autoSpaceDE w:val="0"/>
      <w:autoSpaceDN w:val="0"/>
      <w:adjustRightInd w:val="0"/>
      <w:spacing w:line="0" w:lineRule="atLeast"/>
      <w:ind w:firstLine="525"/>
      <w:textAlignment w:val="top"/>
    </w:pPr>
    <w:rPr>
      <w:rFonts w:ascii="宋体" w:hAnsi="宋体"/>
      <w:color w:val="000000"/>
    </w:rPr>
  </w:style>
  <w:style w:type="paragraph" w:styleId="8">
    <w:name w:val="envelope return"/>
    <w:basedOn w:val="1"/>
    <w:qFormat/>
    <w:uiPriority w:val="0"/>
    <w:pPr>
      <w:widowControl w:val="0"/>
      <w:snapToGrid w:val="0"/>
      <w:spacing w:line="560" w:lineRule="exact"/>
      <w:jc w:val="both"/>
    </w:pPr>
    <w:rPr>
      <w:rFonts w:ascii="Arial" w:hAnsi="Arial" w:eastAsia="宋体" w:cs="Times New Roman"/>
      <w:kern w:val="2"/>
      <w:sz w:val="21"/>
      <w:szCs w:val="22"/>
      <w:lang w:val="en-US" w:eastAsia="zh-CN" w:bidi="ar-SA"/>
    </w:rPr>
  </w:style>
  <w:style w:type="paragraph" w:styleId="9">
    <w:name w:val="Plain Text"/>
    <w:basedOn w:val="1"/>
    <w:link w:val="22"/>
    <w:qFormat/>
    <w:uiPriority w:val="99"/>
    <w:pPr>
      <w:spacing w:line="360" w:lineRule="auto"/>
    </w:pPr>
    <w:rPr>
      <w:rFonts w:ascii="宋体" w:hAnsi="Courier New" w:eastAsia="宋体"/>
      <w:sz w:val="24"/>
      <w:szCs w:val="21"/>
    </w:rPr>
  </w:style>
  <w:style w:type="paragraph" w:styleId="10">
    <w:name w:val="footer"/>
    <w:basedOn w:val="1"/>
    <w:link w:val="23"/>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11">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6"/>
    <w:unhideWhenUsed/>
    <w:qFormat/>
    <w:uiPriority w:val="0"/>
    <w:pPr>
      <w:widowControl w:val="0"/>
      <w:spacing w:after="120" w:line="240" w:lineRule="auto"/>
      <w:ind w:firstLine="420" w:firstLineChars="100"/>
      <w:jc w:val="both"/>
    </w:pPr>
    <w:rPr>
      <w:rFonts w:ascii="Times New Roman" w:hAnsi="Times New Roman" w:eastAsia="宋体" w:cs="Times New Roman"/>
      <w:kern w:val="0"/>
      <w:sz w:val="20"/>
      <w:szCs w:val="24"/>
      <w:lang w:val="en-US" w:eastAsia="zh-CN" w:bidi="ar-SA"/>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8">
    <w:name w:val="标题 1 Char"/>
    <w:basedOn w:val="16"/>
    <w:link w:val="2"/>
    <w:qFormat/>
    <w:uiPriority w:val="0"/>
    <w:rPr>
      <w:rFonts w:ascii="Times New Roman" w:hAnsi="Times New Roman" w:eastAsia="宋体" w:cs="Times New Roman"/>
      <w:b/>
      <w:kern w:val="44"/>
      <w:sz w:val="32"/>
      <w:szCs w:val="20"/>
    </w:rPr>
  </w:style>
  <w:style w:type="character" w:customStyle="1" w:styleId="19">
    <w:name w:val="标题 2 Char"/>
    <w:basedOn w:val="16"/>
    <w:link w:val="3"/>
    <w:qFormat/>
    <w:uiPriority w:val="9"/>
    <w:rPr>
      <w:rFonts w:asciiTheme="majorHAnsi" w:hAnsiTheme="majorHAnsi" w:eastAsiaTheme="majorEastAsia" w:cstheme="majorBidi"/>
      <w:b/>
      <w:bCs/>
      <w:sz w:val="32"/>
      <w:szCs w:val="32"/>
    </w:rPr>
  </w:style>
  <w:style w:type="character" w:customStyle="1" w:styleId="20">
    <w:name w:val="纯文本 Char"/>
    <w:link w:val="9"/>
    <w:qFormat/>
    <w:uiPriority w:val="99"/>
    <w:rPr>
      <w:rFonts w:ascii="宋体" w:hAnsi="Courier New" w:eastAsia="宋体"/>
      <w:sz w:val="24"/>
      <w:szCs w:val="21"/>
    </w:rPr>
  </w:style>
  <w:style w:type="character" w:customStyle="1" w:styleId="21">
    <w:name w:val="正文文本 Char"/>
    <w:link w:val="6"/>
    <w:qFormat/>
    <w:uiPriority w:val="0"/>
    <w:rPr>
      <w:sz w:val="24"/>
      <w:szCs w:val="24"/>
    </w:rPr>
  </w:style>
  <w:style w:type="character" w:customStyle="1" w:styleId="22">
    <w:name w:val="纯文本 Char1"/>
    <w:basedOn w:val="16"/>
    <w:link w:val="9"/>
    <w:semiHidden/>
    <w:qFormat/>
    <w:uiPriority w:val="99"/>
    <w:rPr>
      <w:rFonts w:ascii="宋体" w:hAnsi="Courier New" w:eastAsia="宋体" w:cs="Courier New"/>
      <w:szCs w:val="21"/>
    </w:rPr>
  </w:style>
  <w:style w:type="character" w:customStyle="1" w:styleId="23">
    <w:name w:val="页脚 Char"/>
    <w:basedOn w:val="16"/>
    <w:link w:val="10"/>
    <w:qFormat/>
    <w:uiPriority w:val="0"/>
    <w:rPr>
      <w:rFonts w:ascii="Times" w:hAnsi="Times" w:eastAsia="宋体" w:cs="Times New Roman"/>
      <w:sz w:val="18"/>
      <w:szCs w:val="18"/>
    </w:rPr>
  </w:style>
  <w:style w:type="character" w:customStyle="1" w:styleId="24">
    <w:name w:val="正文文本 Char1"/>
    <w:basedOn w:val="16"/>
    <w:link w:val="6"/>
    <w:semiHidden/>
    <w:qFormat/>
    <w:uiPriority w:val="99"/>
  </w:style>
  <w:style w:type="character" w:customStyle="1" w:styleId="25">
    <w:name w:val="正文文本 3 Char"/>
    <w:basedOn w:val="16"/>
    <w:link w:val="5"/>
    <w:semiHidden/>
    <w:qFormat/>
    <w:uiPriority w:val="99"/>
    <w:rPr>
      <w:sz w:val="16"/>
      <w:szCs w:val="16"/>
    </w:rPr>
  </w:style>
  <w:style w:type="character" w:customStyle="1" w:styleId="26">
    <w:name w:val="正文缩进 Char"/>
    <w:link w:val="4"/>
    <w:qFormat/>
    <w:uiPriority w:val="0"/>
    <w:rPr>
      <w:rFonts w:eastAsia="宋体"/>
    </w:rPr>
  </w:style>
  <w:style w:type="paragraph" w:styleId="27">
    <w:name w:val="List Paragraph"/>
    <w:basedOn w:val="1"/>
    <w:qFormat/>
    <w:uiPriority w:val="0"/>
    <w:pPr>
      <w:ind w:firstLine="420" w:firstLineChars="200"/>
    </w:pPr>
    <w:rPr>
      <w:rFonts w:ascii="Times New Roman" w:hAnsi="Times New Roman" w:eastAsia="宋体" w:cs="Times New Roman"/>
      <w:szCs w:val="24"/>
    </w:rPr>
  </w:style>
  <w:style w:type="character" w:customStyle="1" w:styleId="28">
    <w:name w:val="页眉 Char"/>
    <w:basedOn w:val="16"/>
    <w:link w:val="11"/>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2336</Words>
  <Characters>2491</Characters>
  <Lines>23</Lines>
  <Paragraphs>6</Paragraphs>
  <TotalTime>1</TotalTime>
  <ScaleCrop>false</ScaleCrop>
  <LinksUpToDate>false</LinksUpToDate>
  <CharactersWithSpaces>3150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Lenovo</cp:lastModifiedBy>
  <cp:lastPrinted>2021-06-15T05:25:00Z</cp:lastPrinted>
  <dcterms:modified xsi:type="dcterms:W3CDTF">2023-05-04T02:09:13Z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CEC845DACDE14443AFD74255129EC69F</vt:lpwstr>
  </property>
</Properties>
</file>